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3AF" w:rsidRDefault="00B02866">
      <w:pPr>
        <w:rPr>
          <w:b/>
          <w:sz w:val="36"/>
          <w:szCs w:val="36"/>
        </w:rPr>
      </w:pPr>
      <w:r>
        <w:rPr>
          <w:b/>
          <w:sz w:val="36"/>
          <w:szCs w:val="36"/>
        </w:rPr>
        <w:t>Previously Built</w:t>
      </w:r>
    </w:p>
    <w:p w:rsidR="00B02866" w:rsidRDefault="00B02866">
      <w:pPr>
        <w:rPr>
          <w:b/>
          <w:sz w:val="36"/>
          <w:szCs w:val="36"/>
        </w:rPr>
      </w:pPr>
      <w:r>
        <w:rPr>
          <w:b/>
          <w:sz w:val="36"/>
          <w:szCs w:val="36"/>
        </w:rPr>
        <w:t>U0</w:t>
      </w:r>
      <w:r w:rsidR="001B3082">
        <w:rPr>
          <w:b/>
          <w:sz w:val="36"/>
          <w:szCs w:val="36"/>
        </w:rPr>
        <w:t>2</w:t>
      </w:r>
      <w:r>
        <w:rPr>
          <w:b/>
          <w:sz w:val="36"/>
          <w:szCs w:val="36"/>
        </w:rPr>
        <w:t>00</w:t>
      </w:r>
    </w:p>
    <w:p w:rsidR="00B02866" w:rsidRPr="00F65398" w:rsidRDefault="00B02866" w:rsidP="00B02866">
      <w:pPr>
        <w:jc w:val="left"/>
        <w:rPr>
          <w:b/>
        </w:rPr>
      </w:pPr>
    </w:p>
    <w:p w:rsidR="00B02866" w:rsidRPr="00F65398" w:rsidRDefault="00B02866" w:rsidP="00B02866">
      <w:pPr>
        <w:jc w:val="left"/>
      </w:pPr>
      <w:r w:rsidRPr="00F65398">
        <w:t xml:space="preserve">Drive-All has a rich history of innovative thinking and creative engineering.  Some of our models have been used in hundreds of different applications and others </w:t>
      </w:r>
      <w:r w:rsidR="001B3082" w:rsidRPr="00F65398">
        <w:t xml:space="preserve">have </w:t>
      </w:r>
      <w:r w:rsidRPr="00F65398">
        <w:t xml:space="preserve">been for one specific situation.  Here is a list of models we have created </w:t>
      </w:r>
      <w:r w:rsidR="00771135" w:rsidRPr="00F65398">
        <w:t xml:space="preserve">in addition to our </w:t>
      </w:r>
      <w:r w:rsidRPr="00F65398">
        <w:t>Standard Models.  This is not an all-inclusive list.</w:t>
      </w:r>
    </w:p>
    <w:p w:rsidR="00771135" w:rsidRPr="00F65398" w:rsidRDefault="00771135" w:rsidP="00B02866">
      <w:pPr>
        <w:jc w:val="left"/>
      </w:pPr>
    </w:p>
    <w:tbl>
      <w:tblPr>
        <w:tblW w:w="0" w:type="auto"/>
        <w:tblInd w:w="96" w:type="dxa"/>
        <w:tblLayout w:type="fixed"/>
        <w:tblLook w:val="04A0"/>
      </w:tblPr>
      <w:tblGrid>
        <w:gridCol w:w="2592"/>
        <w:gridCol w:w="1008"/>
        <w:gridCol w:w="1872"/>
        <w:gridCol w:w="748"/>
        <w:gridCol w:w="1060"/>
        <w:gridCol w:w="608"/>
        <w:gridCol w:w="608"/>
        <w:gridCol w:w="699"/>
        <w:gridCol w:w="699"/>
        <w:gridCol w:w="790"/>
        <w:gridCol w:w="699"/>
      </w:tblGrid>
      <w:tr w:rsidR="009B7BA4" w:rsidRPr="009B7BA4" w:rsidTr="00967592">
        <w:trPr>
          <w:trHeight w:hRule="exact" w:val="20"/>
        </w:trPr>
        <w:tc>
          <w:tcPr>
            <w:tcW w:w="2592" w:type="dxa"/>
            <w:gridSpan w:val="11"/>
            <w:vMerge w:val="restart"/>
            <w:tcBorders>
              <w:top w:val="single" w:sz="8" w:space="0" w:color="auto"/>
              <w:left w:val="single" w:sz="8" w:space="0" w:color="auto"/>
              <w:bottom w:val="single" w:sz="4" w:space="0" w:color="000000"/>
              <w:right w:val="single" w:sz="8" w:space="0" w:color="000000"/>
            </w:tcBorders>
            <w:shd w:val="clear" w:color="auto" w:fill="auto"/>
            <w:noWrap/>
            <w:vAlign w:val="center"/>
            <w:hideMark/>
          </w:tcPr>
          <w:p w:rsidR="009B7BA4" w:rsidRPr="009B7BA4" w:rsidRDefault="009B7BA4" w:rsidP="009B7BA4">
            <w:pPr>
              <w:rPr>
                <w:rFonts w:ascii="Calibri" w:eastAsia="Times New Roman" w:hAnsi="Calibri" w:cs="Times New Roman"/>
                <w:b/>
                <w:bCs/>
                <w:color w:val="000000"/>
                <w:sz w:val="44"/>
                <w:szCs w:val="44"/>
              </w:rPr>
            </w:pPr>
            <w:r w:rsidRPr="009B7BA4">
              <w:rPr>
                <w:rFonts w:ascii="Calibri" w:eastAsia="Times New Roman" w:hAnsi="Calibri" w:cs="Times New Roman"/>
                <w:b/>
                <w:bCs/>
                <w:color w:val="000000"/>
                <w:sz w:val="44"/>
                <w:szCs w:val="44"/>
              </w:rPr>
              <w:t>U0200</w:t>
            </w:r>
          </w:p>
        </w:tc>
      </w:tr>
      <w:tr w:rsidR="009B7BA4" w:rsidRPr="009B7BA4" w:rsidTr="00967592">
        <w:trPr>
          <w:trHeight w:val="537"/>
        </w:trPr>
        <w:tc>
          <w:tcPr>
            <w:tcW w:w="2592" w:type="dxa"/>
            <w:gridSpan w:val="11"/>
            <w:vMerge/>
            <w:tcBorders>
              <w:top w:val="single" w:sz="8" w:space="0" w:color="auto"/>
              <w:left w:val="single" w:sz="8" w:space="0" w:color="auto"/>
              <w:bottom w:val="single" w:sz="4" w:space="0" w:color="000000"/>
              <w:right w:val="single" w:sz="8" w:space="0" w:color="000000"/>
            </w:tcBorders>
            <w:vAlign w:val="center"/>
            <w:hideMark/>
          </w:tcPr>
          <w:p w:rsidR="009B7BA4" w:rsidRPr="009B7BA4" w:rsidRDefault="009B7BA4" w:rsidP="009B7BA4">
            <w:pPr>
              <w:jc w:val="left"/>
              <w:rPr>
                <w:rFonts w:ascii="Calibri" w:eastAsia="Times New Roman" w:hAnsi="Calibri" w:cs="Times New Roman"/>
                <w:b/>
                <w:bCs/>
                <w:color w:val="000000"/>
                <w:sz w:val="44"/>
                <w:szCs w:val="44"/>
              </w:rPr>
            </w:pPr>
          </w:p>
        </w:tc>
      </w:tr>
      <w:tr w:rsidR="009B7BA4" w:rsidRPr="009B7BA4" w:rsidTr="00967592">
        <w:trPr>
          <w:trHeight w:val="187"/>
        </w:trPr>
        <w:tc>
          <w:tcPr>
            <w:tcW w:w="2592" w:type="dxa"/>
            <w:vMerge w:val="restart"/>
            <w:tcBorders>
              <w:top w:val="nil"/>
              <w:left w:val="single" w:sz="8" w:space="0" w:color="auto"/>
              <w:bottom w:val="single" w:sz="8" w:space="0" w:color="000000"/>
              <w:right w:val="single" w:sz="4" w:space="0" w:color="auto"/>
            </w:tcBorders>
            <w:shd w:val="clear" w:color="auto" w:fill="auto"/>
            <w:vAlign w:val="center"/>
            <w:hideMark/>
          </w:tcPr>
          <w:p w:rsidR="009B7BA4" w:rsidRPr="009B7BA4" w:rsidRDefault="009B7BA4" w:rsidP="009B7BA4">
            <w:pPr>
              <w:rPr>
                <w:rFonts w:ascii="Calibri" w:eastAsia="Times New Roman" w:hAnsi="Calibri" w:cs="Times New Roman"/>
                <w:b/>
                <w:bCs/>
                <w:color w:val="000000"/>
                <w:sz w:val="18"/>
                <w:szCs w:val="18"/>
              </w:rPr>
            </w:pPr>
            <w:r w:rsidRPr="009B7BA4">
              <w:rPr>
                <w:rFonts w:ascii="Calibri" w:eastAsia="Times New Roman" w:hAnsi="Calibri" w:cs="Times New Roman"/>
                <w:b/>
                <w:bCs/>
                <w:color w:val="000000"/>
                <w:sz w:val="18"/>
                <w:szCs w:val="18"/>
              </w:rPr>
              <w:t xml:space="preserve">Model </w:t>
            </w:r>
          </w:p>
        </w:tc>
        <w:tc>
          <w:tcPr>
            <w:tcW w:w="1008" w:type="dxa"/>
            <w:vMerge w:val="restart"/>
            <w:tcBorders>
              <w:top w:val="nil"/>
              <w:left w:val="single" w:sz="4" w:space="0" w:color="auto"/>
              <w:bottom w:val="single" w:sz="8" w:space="0" w:color="000000"/>
              <w:right w:val="single" w:sz="4" w:space="0" w:color="auto"/>
            </w:tcBorders>
            <w:shd w:val="clear" w:color="auto" w:fill="auto"/>
            <w:vAlign w:val="center"/>
            <w:hideMark/>
          </w:tcPr>
          <w:p w:rsidR="009B7BA4" w:rsidRPr="009B7BA4" w:rsidRDefault="009B7BA4" w:rsidP="009B7BA4">
            <w:pPr>
              <w:rPr>
                <w:rFonts w:ascii="Calibri" w:eastAsia="Times New Roman" w:hAnsi="Calibri" w:cs="Times New Roman"/>
                <w:b/>
                <w:bCs/>
                <w:color w:val="000000"/>
                <w:sz w:val="18"/>
                <w:szCs w:val="18"/>
              </w:rPr>
            </w:pPr>
            <w:r w:rsidRPr="009B7BA4">
              <w:rPr>
                <w:rFonts w:ascii="Calibri" w:eastAsia="Times New Roman" w:hAnsi="Calibri" w:cs="Times New Roman"/>
                <w:b/>
                <w:bCs/>
                <w:color w:val="000000"/>
                <w:sz w:val="18"/>
                <w:szCs w:val="18"/>
              </w:rPr>
              <w:t>Max. Input Hp*</w:t>
            </w:r>
          </w:p>
        </w:tc>
        <w:tc>
          <w:tcPr>
            <w:tcW w:w="1872" w:type="dxa"/>
            <w:vMerge w:val="restart"/>
            <w:tcBorders>
              <w:top w:val="nil"/>
              <w:left w:val="single" w:sz="4" w:space="0" w:color="auto"/>
              <w:bottom w:val="single" w:sz="8" w:space="0" w:color="000000"/>
              <w:right w:val="single" w:sz="4" w:space="0" w:color="auto"/>
            </w:tcBorders>
            <w:shd w:val="clear" w:color="auto" w:fill="auto"/>
            <w:vAlign w:val="center"/>
            <w:hideMark/>
          </w:tcPr>
          <w:p w:rsidR="009B7BA4" w:rsidRPr="009B7BA4" w:rsidRDefault="009B7BA4" w:rsidP="009B7BA4">
            <w:pPr>
              <w:rPr>
                <w:rFonts w:ascii="Calibri" w:eastAsia="Times New Roman" w:hAnsi="Calibri" w:cs="Times New Roman"/>
                <w:b/>
                <w:bCs/>
                <w:color w:val="000000"/>
                <w:sz w:val="18"/>
                <w:szCs w:val="18"/>
              </w:rPr>
            </w:pPr>
            <w:r w:rsidRPr="009B7BA4">
              <w:rPr>
                <w:rFonts w:ascii="Calibri" w:eastAsia="Times New Roman" w:hAnsi="Calibri" w:cs="Times New Roman"/>
                <w:b/>
                <w:bCs/>
                <w:color w:val="000000"/>
                <w:sz w:val="18"/>
                <w:szCs w:val="18"/>
              </w:rPr>
              <w:t>Max. Input Torque* (in. lbs.)</w:t>
            </w:r>
          </w:p>
        </w:tc>
        <w:tc>
          <w:tcPr>
            <w:tcW w:w="748" w:type="dxa"/>
            <w:vMerge w:val="restart"/>
            <w:tcBorders>
              <w:top w:val="nil"/>
              <w:left w:val="single" w:sz="4" w:space="0" w:color="auto"/>
              <w:bottom w:val="single" w:sz="8" w:space="0" w:color="000000"/>
              <w:right w:val="single" w:sz="4" w:space="0" w:color="auto"/>
            </w:tcBorders>
            <w:shd w:val="clear" w:color="auto" w:fill="auto"/>
            <w:vAlign w:val="center"/>
            <w:hideMark/>
          </w:tcPr>
          <w:p w:rsidR="009B7BA4" w:rsidRPr="009B7BA4" w:rsidRDefault="009B7BA4" w:rsidP="009B7BA4">
            <w:pPr>
              <w:rPr>
                <w:rFonts w:ascii="Calibri" w:eastAsia="Times New Roman" w:hAnsi="Calibri" w:cs="Times New Roman"/>
                <w:b/>
                <w:bCs/>
                <w:color w:val="000000"/>
                <w:sz w:val="18"/>
                <w:szCs w:val="18"/>
              </w:rPr>
            </w:pPr>
            <w:r w:rsidRPr="009B7BA4">
              <w:rPr>
                <w:rFonts w:ascii="Calibri" w:eastAsia="Times New Roman" w:hAnsi="Calibri" w:cs="Times New Roman"/>
                <w:b/>
                <w:bCs/>
                <w:color w:val="000000"/>
                <w:sz w:val="18"/>
                <w:szCs w:val="18"/>
              </w:rPr>
              <w:t>Speeds</w:t>
            </w:r>
          </w:p>
        </w:tc>
        <w:tc>
          <w:tcPr>
            <w:tcW w:w="1060" w:type="dxa"/>
            <w:vMerge w:val="restart"/>
            <w:tcBorders>
              <w:top w:val="nil"/>
              <w:left w:val="single" w:sz="4" w:space="0" w:color="auto"/>
              <w:bottom w:val="single" w:sz="8" w:space="0" w:color="000000"/>
              <w:right w:val="single" w:sz="4" w:space="0" w:color="auto"/>
            </w:tcBorders>
            <w:shd w:val="clear" w:color="auto" w:fill="auto"/>
            <w:vAlign w:val="center"/>
            <w:hideMark/>
          </w:tcPr>
          <w:p w:rsidR="009B7BA4" w:rsidRPr="009B7BA4" w:rsidRDefault="009B7BA4" w:rsidP="009B7BA4">
            <w:pPr>
              <w:rPr>
                <w:rFonts w:ascii="Calibri" w:eastAsia="Times New Roman" w:hAnsi="Calibri" w:cs="Times New Roman"/>
                <w:b/>
                <w:bCs/>
                <w:color w:val="000000"/>
                <w:sz w:val="18"/>
                <w:szCs w:val="18"/>
              </w:rPr>
            </w:pPr>
            <w:r w:rsidRPr="009B7BA4">
              <w:rPr>
                <w:rFonts w:ascii="Calibri" w:eastAsia="Times New Roman" w:hAnsi="Calibri" w:cs="Times New Roman"/>
                <w:b/>
                <w:bCs/>
                <w:color w:val="000000"/>
                <w:sz w:val="18"/>
                <w:szCs w:val="18"/>
              </w:rPr>
              <w:t>Ratios</w:t>
            </w:r>
          </w:p>
        </w:tc>
        <w:tc>
          <w:tcPr>
            <w:tcW w:w="4103" w:type="dxa"/>
            <w:gridSpan w:val="6"/>
            <w:tcBorders>
              <w:top w:val="single" w:sz="4" w:space="0" w:color="auto"/>
              <w:left w:val="nil"/>
              <w:bottom w:val="single" w:sz="4" w:space="0" w:color="auto"/>
              <w:right w:val="single" w:sz="8" w:space="0" w:color="000000"/>
            </w:tcBorders>
            <w:shd w:val="clear" w:color="auto" w:fill="auto"/>
            <w:noWrap/>
            <w:vAlign w:val="center"/>
            <w:hideMark/>
          </w:tcPr>
          <w:p w:rsidR="009B7BA4" w:rsidRPr="009B7BA4" w:rsidRDefault="009B7BA4" w:rsidP="009B7BA4">
            <w:pPr>
              <w:rPr>
                <w:rFonts w:ascii="Calibri" w:eastAsia="Times New Roman" w:hAnsi="Calibri" w:cs="Times New Roman"/>
                <w:b/>
                <w:bCs/>
                <w:color w:val="000000"/>
                <w:sz w:val="18"/>
                <w:szCs w:val="18"/>
              </w:rPr>
            </w:pPr>
            <w:r w:rsidRPr="009B7BA4">
              <w:rPr>
                <w:rFonts w:ascii="Calibri" w:eastAsia="Times New Roman" w:hAnsi="Calibri" w:cs="Times New Roman"/>
                <w:b/>
                <w:bCs/>
                <w:color w:val="000000"/>
                <w:sz w:val="18"/>
                <w:szCs w:val="18"/>
              </w:rPr>
              <w:t>Shaft Dimensions</w:t>
            </w:r>
          </w:p>
        </w:tc>
      </w:tr>
      <w:tr w:rsidR="009B7BA4" w:rsidRPr="009B7BA4" w:rsidTr="00967592">
        <w:trPr>
          <w:trHeight w:val="187"/>
        </w:trPr>
        <w:tc>
          <w:tcPr>
            <w:tcW w:w="2592" w:type="dxa"/>
            <w:vMerge/>
            <w:tcBorders>
              <w:top w:val="nil"/>
              <w:left w:val="single" w:sz="8"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18"/>
                <w:szCs w:val="18"/>
              </w:rPr>
            </w:pPr>
          </w:p>
        </w:tc>
        <w:tc>
          <w:tcPr>
            <w:tcW w:w="1008" w:type="dxa"/>
            <w:vMerge/>
            <w:tcBorders>
              <w:top w:val="nil"/>
              <w:left w:val="single" w:sz="4"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18"/>
                <w:szCs w:val="18"/>
              </w:rPr>
            </w:pPr>
          </w:p>
        </w:tc>
        <w:tc>
          <w:tcPr>
            <w:tcW w:w="1872" w:type="dxa"/>
            <w:vMerge/>
            <w:tcBorders>
              <w:top w:val="nil"/>
              <w:left w:val="single" w:sz="4"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18"/>
                <w:szCs w:val="18"/>
              </w:rPr>
            </w:pPr>
          </w:p>
        </w:tc>
        <w:tc>
          <w:tcPr>
            <w:tcW w:w="748" w:type="dxa"/>
            <w:vMerge/>
            <w:tcBorders>
              <w:top w:val="nil"/>
              <w:left w:val="single" w:sz="4"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18"/>
                <w:szCs w:val="18"/>
              </w:rPr>
            </w:pPr>
          </w:p>
        </w:tc>
        <w:tc>
          <w:tcPr>
            <w:tcW w:w="1060" w:type="dxa"/>
            <w:vMerge/>
            <w:tcBorders>
              <w:top w:val="nil"/>
              <w:left w:val="single" w:sz="4"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18"/>
                <w:szCs w:val="18"/>
              </w:rPr>
            </w:pPr>
          </w:p>
        </w:tc>
        <w:tc>
          <w:tcPr>
            <w:tcW w:w="1915" w:type="dxa"/>
            <w:gridSpan w:val="3"/>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b/>
                <w:bCs/>
                <w:color w:val="000000"/>
                <w:sz w:val="18"/>
                <w:szCs w:val="18"/>
              </w:rPr>
            </w:pPr>
            <w:r w:rsidRPr="009B7BA4">
              <w:rPr>
                <w:rFonts w:ascii="Calibri" w:eastAsia="Times New Roman" w:hAnsi="Calibri" w:cs="Times New Roman"/>
                <w:b/>
                <w:bCs/>
                <w:color w:val="000000"/>
                <w:sz w:val="18"/>
                <w:szCs w:val="18"/>
              </w:rPr>
              <w:t>Input</w:t>
            </w:r>
          </w:p>
        </w:tc>
        <w:tc>
          <w:tcPr>
            <w:tcW w:w="2188"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B7BA4" w:rsidRPr="009B7BA4" w:rsidRDefault="009B7BA4" w:rsidP="009B7BA4">
            <w:pPr>
              <w:rPr>
                <w:rFonts w:ascii="Calibri" w:eastAsia="Times New Roman" w:hAnsi="Calibri" w:cs="Times New Roman"/>
                <w:b/>
                <w:bCs/>
                <w:color w:val="000000"/>
                <w:sz w:val="18"/>
                <w:szCs w:val="18"/>
              </w:rPr>
            </w:pPr>
            <w:r w:rsidRPr="009B7BA4">
              <w:rPr>
                <w:rFonts w:ascii="Calibri" w:eastAsia="Times New Roman" w:hAnsi="Calibri" w:cs="Times New Roman"/>
                <w:b/>
                <w:bCs/>
                <w:color w:val="000000"/>
                <w:sz w:val="18"/>
                <w:szCs w:val="18"/>
              </w:rPr>
              <w:t>Output</w:t>
            </w:r>
          </w:p>
        </w:tc>
      </w:tr>
      <w:tr w:rsidR="009B7BA4" w:rsidRPr="009B7BA4" w:rsidTr="00967592">
        <w:trPr>
          <w:trHeight w:val="187"/>
        </w:trPr>
        <w:tc>
          <w:tcPr>
            <w:tcW w:w="2592" w:type="dxa"/>
            <w:vMerge/>
            <w:tcBorders>
              <w:top w:val="nil"/>
              <w:left w:val="single" w:sz="8"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20"/>
                <w:szCs w:val="20"/>
              </w:rPr>
            </w:pPr>
          </w:p>
        </w:tc>
        <w:tc>
          <w:tcPr>
            <w:tcW w:w="1008" w:type="dxa"/>
            <w:vMerge/>
            <w:tcBorders>
              <w:top w:val="nil"/>
              <w:left w:val="single" w:sz="4"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20"/>
                <w:szCs w:val="20"/>
              </w:rPr>
            </w:pPr>
          </w:p>
        </w:tc>
        <w:tc>
          <w:tcPr>
            <w:tcW w:w="1872" w:type="dxa"/>
            <w:vMerge/>
            <w:tcBorders>
              <w:top w:val="nil"/>
              <w:left w:val="single" w:sz="4"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18"/>
                <w:szCs w:val="18"/>
              </w:rPr>
            </w:pPr>
          </w:p>
        </w:tc>
        <w:tc>
          <w:tcPr>
            <w:tcW w:w="748" w:type="dxa"/>
            <w:vMerge/>
            <w:tcBorders>
              <w:top w:val="nil"/>
              <w:left w:val="single" w:sz="4"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rsidR="009B7BA4" w:rsidRPr="009B7BA4" w:rsidRDefault="009B7BA4" w:rsidP="009B7BA4">
            <w:pPr>
              <w:jc w:val="left"/>
              <w:rPr>
                <w:rFonts w:ascii="Calibri" w:eastAsia="Times New Roman" w:hAnsi="Calibri" w:cs="Times New Roman"/>
                <w:b/>
                <w:bCs/>
                <w:color w:val="000000"/>
                <w:sz w:val="20"/>
                <w:szCs w:val="20"/>
              </w:rPr>
            </w:pPr>
          </w:p>
        </w:tc>
        <w:tc>
          <w:tcPr>
            <w:tcW w:w="608"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4"/>
                <w:szCs w:val="14"/>
              </w:rPr>
            </w:pPr>
            <w:r w:rsidRPr="009B7BA4">
              <w:rPr>
                <w:rFonts w:ascii="Calibri" w:eastAsia="Times New Roman" w:hAnsi="Calibri" w:cs="Times New Roman"/>
                <w:color w:val="000000"/>
                <w:sz w:val="14"/>
                <w:szCs w:val="14"/>
              </w:rPr>
              <w:t>Dia.</w:t>
            </w:r>
          </w:p>
        </w:tc>
        <w:tc>
          <w:tcPr>
            <w:tcW w:w="608"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4"/>
                <w:szCs w:val="14"/>
              </w:rPr>
            </w:pPr>
            <w:r w:rsidRPr="009B7BA4">
              <w:rPr>
                <w:rFonts w:ascii="Calibri" w:eastAsia="Times New Roman" w:hAnsi="Calibri" w:cs="Times New Roman"/>
                <w:color w:val="000000"/>
                <w:sz w:val="14"/>
                <w:szCs w:val="14"/>
              </w:rPr>
              <w:t>Length</w:t>
            </w:r>
          </w:p>
        </w:tc>
        <w:tc>
          <w:tcPr>
            <w:tcW w:w="699"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4"/>
                <w:szCs w:val="14"/>
              </w:rPr>
            </w:pPr>
            <w:r w:rsidRPr="009B7BA4">
              <w:rPr>
                <w:rFonts w:ascii="Calibri" w:eastAsia="Times New Roman" w:hAnsi="Calibri" w:cs="Times New Roman"/>
                <w:color w:val="000000"/>
                <w:sz w:val="14"/>
                <w:szCs w:val="14"/>
              </w:rPr>
              <w:t>Keyway</w:t>
            </w:r>
          </w:p>
        </w:tc>
        <w:tc>
          <w:tcPr>
            <w:tcW w:w="699"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4"/>
                <w:szCs w:val="14"/>
              </w:rPr>
            </w:pPr>
            <w:r w:rsidRPr="009B7BA4">
              <w:rPr>
                <w:rFonts w:ascii="Calibri" w:eastAsia="Times New Roman" w:hAnsi="Calibri" w:cs="Times New Roman"/>
                <w:color w:val="000000"/>
                <w:sz w:val="14"/>
                <w:szCs w:val="14"/>
              </w:rPr>
              <w:t>Dia.</w:t>
            </w:r>
          </w:p>
        </w:tc>
        <w:tc>
          <w:tcPr>
            <w:tcW w:w="790"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4"/>
                <w:szCs w:val="14"/>
              </w:rPr>
            </w:pPr>
            <w:r w:rsidRPr="009B7BA4">
              <w:rPr>
                <w:rFonts w:ascii="Calibri" w:eastAsia="Times New Roman" w:hAnsi="Calibri" w:cs="Times New Roman"/>
                <w:color w:val="000000"/>
                <w:sz w:val="14"/>
                <w:szCs w:val="14"/>
              </w:rPr>
              <w:t>Length</w:t>
            </w:r>
          </w:p>
        </w:tc>
        <w:tc>
          <w:tcPr>
            <w:tcW w:w="699" w:type="dxa"/>
            <w:tcBorders>
              <w:top w:val="nil"/>
              <w:left w:val="nil"/>
              <w:bottom w:val="single" w:sz="8"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4"/>
                <w:szCs w:val="14"/>
              </w:rPr>
            </w:pPr>
            <w:r w:rsidRPr="009B7BA4">
              <w:rPr>
                <w:rFonts w:ascii="Calibri" w:eastAsia="Times New Roman" w:hAnsi="Calibri" w:cs="Times New Roman"/>
                <w:color w:val="000000"/>
                <w:sz w:val="14"/>
                <w:szCs w:val="14"/>
              </w:rPr>
              <w:t>Keyway</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U0200-0627</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6.0:1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U0200-0795</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8.36:1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U0200-0326AXP</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 Forward</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1.25"</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1.375"</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.375"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 Reversing</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U0200-1869</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3</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3.0:1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U0200-2386</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1.824:1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3.039:1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4.012:1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U0200-2482</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3</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2.571:1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4.4:1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6.727:1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vAlign w:val="center"/>
            <w:hideMark/>
          </w:tcPr>
          <w:p w:rsidR="009B7BA4" w:rsidRPr="00F65398" w:rsidRDefault="009B7BA4" w:rsidP="009B7BA4">
            <w:pPr>
              <w:jc w:val="left"/>
              <w:rPr>
                <w:rFonts w:ascii="Calibri" w:eastAsia="Times New Roman" w:hAnsi="Calibri" w:cs="Times New Roman"/>
                <w:color w:val="000000"/>
                <w:sz w:val="18"/>
                <w:szCs w:val="18"/>
              </w:rPr>
            </w:pPr>
            <w:r w:rsidRPr="00F65398">
              <w:rPr>
                <w:rFonts w:ascii="Calibri" w:eastAsia="Times New Roman" w:hAnsi="Calibri" w:cs="Times New Roman"/>
                <w:color w:val="000000"/>
                <w:sz w:val="18"/>
                <w:szCs w:val="18"/>
              </w:rPr>
              <w:t>U0200-3000** (Vertical Unit)</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.1875"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.875"</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2.0"</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.1875"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1.303:1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2.156:1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4.012:1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vAlign w:val="center"/>
            <w:hideMark/>
          </w:tcPr>
          <w:p w:rsidR="009B7BA4" w:rsidRPr="00F65398" w:rsidRDefault="009B7BA4" w:rsidP="009B7BA4">
            <w:pPr>
              <w:jc w:val="left"/>
              <w:rPr>
                <w:rFonts w:ascii="Calibri" w:eastAsia="Times New Roman" w:hAnsi="Calibri" w:cs="Times New Roman"/>
                <w:color w:val="000000"/>
                <w:sz w:val="18"/>
                <w:szCs w:val="18"/>
              </w:rPr>
            </w:pPr>
            <w:r w:rsidRPr="00F65398">
              <w:rPr>
                <w:rFonts w:ascii="Calibri" w:eastAsia="Times New Roman" w:hAnsi="Calibri" w:cs="Times New Roman"/>
                <w:color w:val="000000"/>
                <w:sz w:val="18"/>
                <w:szCs w:val="18"/>
              </w:rPr>
              <w:t>U0200-3003** (Horizontal Unit)</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.1875"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.875"</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2.0"</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.1875"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1.303:1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2.156:1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4.012:1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U0200-3009</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2.364:1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1.31:1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6.727:1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U0200-3011**</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.1875"</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.75"</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.188"</w:t>
            </w:r>
          </w:p>
        </w:tc>
      </w:tr>
      <w:tr w:rsidR="009B7BA4" w:rsidRPr="009B7BA4" w:rsidTr="00967592">
        <w:trPr>
          <w:trHeight w:hRule="exact" w:val="216"/>
        </w:trPr>
        <w:tc>
          <w:tcPr>
            <w:tcW w:w="2592" w:type="dxa"/>
            <w:tcBorders>
              <w:top w:val="nil"/>
              <w:left w:val="single" w:sz="8" w:space="0" w:color="auto"/>
              <w:bottom w:val="nil"/>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1.303:1</w:t>
            </w:r>
          </w:p>
        </w:tc>
        <w:tc>
          <w:tcPr>
            <w:tcW w:w="608" w:type="dxa"/>
            <w:tcBorders>
              <w:top w:val="nil"/>
              <w:left w:val="nil"/>
              <w:bottom w:val="nil"/>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nil"/>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single" w:sz="4" w:space="0" w:color="auto"/>
              <w:left w:val="single" w:sz="8" w:space="0" w:color="auto"/>
              <w:bottom w:val="nil"/>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2.156:1</w:t>
            </w:r>
          </w:p>
        </w:tc>
        <w:tc>
          <w:tcPr>
            <w:tcW w:w="608"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single" w:sz="4" w:space="0" w:color="auto"/>
              <w:left w:val="nil"/>
              <w:bottom w:val="nil"/>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single" w:sz="4" w:space="0" w:color="auto"/>
              <w:left w:val="single" w:sz="8" w:space="0" w:color="auto"/>
              <w:bottom w:val="nil"/>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4.012:1</w:t>
            </w:r>
          </w:p>
        </w:tc>
        <w:tc>
          <w:tcPr>
            <w:tcW w:w="608"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single" w:sz="4" w:space="0" w:color="auto"/>
              <w:left w:val="nil"/>
              <w:bottom w:val="nil"/>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single" w:sz="4" w:space="0" w:color="auto"/>
              <w:left w:val="nil"/>
              <w:bottom w:val="nil"/>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U201-2267</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70</w:t>
            </w:r>
          </w:p>
        </w:tc>
        <w:tc>
          <w:tcPr>
            <w:tcW w:w="748" w:type="dxa"/>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1.0:1</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2.75"</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1.00"</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1.8125"</w:t>
            </w:r>
          </w:p>
        </w:tc>
        <w:tc>
          <w:tcPr>
            <w:tcW w:w="699" w:type="dxa"/>
            <w:tcBorders>
              <w:top w:val="single" w:sz="4" w:space="0" w:color="auto"/>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.25"</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1.824:1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4"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3.04:1</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4"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4"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hRule="exact" w:val="216"/>
        </w:trPr>
        <w:tc>
          <w:tcPr>
            <w:tcW w:w="2592" w:type="dxa"/>
            <w:tcBorders>
              <w:top w:val="nil"/>
              <w:left w:val="single" w:sz="8" w:space="0" w:color="auto"/>
              <w:bottom w:val="single" w:sz="8" w:space="0" w:color="auto"/>
              <w:right w:val="single" w:sz="4" w:space="0" w:color="auto"/>
            </w:tcBorders>
            <w:shd w:val="clear" w:color="auto" w:fill="auto"/>
            <w:noWrap/>
            <w:vAlign w:val="center"/>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08"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872"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48"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5.47:1</w:t>
            </w:r>
          </w:p>
        </w:tc>
        <w:tc>
          <w:tcPr>
            <w:tcW w:w="608"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790" w:type="dxa"/>
            <w:tcBorders>
              <w:top w:val="nil"/>
              <w:left w:val="nil"/>
              <w:bottom w:val="single" w:sz="8" w:space="0" w:color="auto"/>
              <w:right w:val="single" w:sz="4"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99" w:type="dxa"/>
            <w:tcBorders>
              <w:top w:val="nil"/>
              <w:left w:val="nil"/>
              <w:bottom w:val="single" w:sz="8" w:space="0" w:color="auto"/>
              <w:right w:val="single" w:sz="8" w:space="0" w:color="auto"/>
            </w:tcBorders>
            <w:shd w:val="clear" w:color="auto" w:fill="auto"/>
            <w:noWrap/>
            <w:vAlign w:val="center"/>
            <w:hideMark/>
          </w:tcPr>
          <w:p w:rsidR="009B7BA4" w:rsidRPr="009B7BA4" w:rsidRDefault="009B7BA4" w:rsidP="009B7BA4">
            <w:pPr>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r>
      <w:tr w:rsidR="009B7BA4" w:rsidRPr="009B7BA4" w:rsidTr="00967592">
        <w:trPr>
          <w:trHeight w:val="300"/>
        </w:trPr>
        <w:tc>
          <w:tcPr>
            <w:tcW w:w="2592" w:type="dxa"/>
            <w:gridSpan w:val="3"/>
            <w:tcBorders>
              <w:top w:val="single" w:sz="8" w:space="0" w:color="auto"/>
              <w:left w:val="nil"/>
              <w:bottom w:val="nil"/>
              <w:right w:val="nil"/>
            </w:tcBorders>
            <w:shd w:val="clear" w:color="auto" w:fill="auto"/>
            <w:noWrap/>
            <w:vAlign w:val="center"/>
            <w:hideMark/>
          </w:tcPr>
          <w:p w:rsidR="009B7BA4" w:rsidRPr="00F65398" w:rsidRDefault="009B7BA4" w:rsidP="009B7BA4">
            <w:pPr>
              <w:jc w:val="left"/>
              <w:rPr>
                <w:rFonts w:ascii="Calibri" w:eastAsia="Times New Roman" w:hAnsi="Calibri" w:cs="Times New Roman"/>
                <w:color w:val="000000"/>
                <w:sz w:val="16"/>
                <w:szCs w:val="16"/>
              </w:rPr>
            </w:pPr>
            <w:r w:rsidRPr="00F65398">
              <w:rPr>
                <w:rFonts w:ascii="Calibri" w:eastAsia="Times New Roman" w:hAnsi="Calibri" w:cs="Times New Roman"/>
                <w:color w:val="000000"/>
                <w:sz w:val="16"/>
                <w:szCs w:val="16"/>
              </w:rPr>
              <w:t>* All gearboxes rated at 1800 rpm</w:t>
            </w:r>
          </w:p>
        </w:tc>
        <w:tc>
          <w:tcPr>
            <w:tcW w:w="748"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1060"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r w:rsidRPr="009B7BA4">
              <w:rPr>
                <w:rFonts w:ascii="Calibri" w:eastAsia="Times New Roman" w:hAnsi="Calibri" w:cs="Times New Roman"/>
                <w:color w:val="000000"/>
                <w:sz w:val="18"/>
                <w:szCs w:val="18"/>
              </w:rPr>
              <w:t> </w:t>
            </w:r>
          </w:p>
        </w:tc>
        <w:tc>
          <w:tcPr>
            <w:tcW w:w="608"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608"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699"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699"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790"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699"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r>
      <w:tr w:rsidR="009B7BA4" w:rsidRPr="009B7BA4" w:rsidTr="00967592">
        <w:trPr>
          <w:trHeight w:val="300"/>
        </w:trPr>
        <w:tc>
          <w:tcPr>
            <w:tcW w:w="2592" w:type="dxa"/>
            <w:gridSpan w:val="5"/>
            <w:tcBorders>
              <w:top w:val="nil"/>
              <w:left w:val="nil"/>
              <w:bottom w:val="nil"/>
              <w:right w:val="nil"/>
            </w:tcBorders>
            <w:shd w:val="clear" w:color="auto" w:fill="auto"/>
            <w:vAlign w:val="center"/>
            <w:hideMark/>
          </w:tcPr>
          <w:p w:rsidR="009B7BA4" w:rsidRPr="00F65398" w:rsidRDefault="009B7BA4" w:rsidP="009B7BA4">
            <w:pPr>
              <w:jc w:val="left"/>
              <w:rPr>
                <w:rFonts w:ascii="Calibri" w:eastAsia="Times New Roman" w:hAnsi="Calibri" w:cs="Times New Roman"/>
                <w:color w:val="000000"/>
                <w:sz w:val="16"/>
                <w:szCs w:val="16"/>
              </w:rPr>
            </w:pPr>
            <w:r w:rsidRPr="00F65398">
              <w:rPr>
                <w:rFonts w:ascii="Calibri" w:eastAsia="Times New Roman" w:hAnsi="Calibri" w:cs="Times New Roman"/>
                <w:color w:val="000000"/>
                <w:sz w:val="16"/>
                <w:szCs w:val="16"/>
              </w:rPr>
              <w:t>** Hollow bore input shaft for C-Face Flange Drive .875" I.D. hole x 2.25" depth</w:t>
            </w:r>
          </w:p>
        </w:tc>
        <w:tc>
          <w:tcPr>
            <w:tcW w:w="608"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608"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699"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699"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790"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c>
          <w:tcPr>
            <w:tcW w:w="699" w:type="dxa"/>
            <w:tcBorders>
              <w:top w:val="nil"/>
              <w:left w:val="nil"/>
              <w:bottom w:val="nil"/>
              <w:right w:val="nil"/>
            </w:tcBorders>
            <w:shd w:val="clear" w:color="auto" w:fill="auto"/>
            <w:noWrap/>
            <w:vAlign w:val="bottom"/>
            <w:hideMark/>
          </w:tcPr>
          <w:p w:rsidR="009B7BA4" w:rsidRPr="009B7BA4" w:rsidRDefault="009B7BA4" w:rsidP="009B7BA4">
            <w:pPr>
              <w:jc w:val="left"/>
              <w:rPr>
                <w:rFonts w:ascii="Calibri" w:eastAsia="Times New Roman" w:hAnsi="Calibri" w:cs="Times New Roman"/>
                <w:color w:val="000000"/>
                <w:sz w:val="18"/>
                <w:szCs w:val="18"/>
              </w:rPr>
            </w:pPr>
          </w:p>
        </w:tc>
      </w:tr>
    </w:tbl>
    <w:p w:rsidR="009B7BA4" w:rsidRPr="009B7BA4" w:rsidRDefault="009B7BA4" w:rsidP="00B02866">
      <w:pPr>
        <w:jc w:val="left"/>
        <w:rPr>
          <w:sz w:val="18"/>
          <w:szCs w:val="18"/>
        </w:rPr>
      </w:pPr>
    </w:p>
    <w:p w:rsidR="00B56702" w:rsidRPr="00F65398" w:rsidRDefault="00B56702" w:rsidP="00B56702">
      <w:pPr>
        <w:jc w:val="left"/>
      </w:pPr>
      <w:r w:rsidRPr="00F65398">
        <w:t xml:space="preserve">A Drive-All Multi-Speed Gearbox is designed to provide years of reliable service.  In order to achieve the anticipated life expectancy it is imperative the gearbox installed is sized correctly.  Click the “Gearbox Selection” button below to determine which Drive-All unit best fits your application.  If one of our </w:t>
      </w:r>
      <w:r w:rsidR="00203C75" w:rsidRPr="00F65398">
        <w:t>previously built</w:t>
      </w:r>
      <w:r w:rsidRPr="00F65398">
        <w:t xml:space="preserve"> units is not the best fit please click the </w:t>
      </w:r>
      <w:r w:rsidR="00203C75" w:rsidRPr="00F65398">
        <w:t xml:space="preserve">“Upright Profile” button to view more Upright models or click the </w:t>
      </w:r>
      <w:r w:rsidRPr="00F65398">
        <w:t xml:space="preserve">“Request a Quote” button and </w:t>
      </w:r>
      <w:r w:rsidR="00203C75" w:rsidRPr="00F65398">
        <w:t xml:space="preserve">complete a few questions and </w:t>
      </w:r>
      <w:r w:rsidRPr="00F65398">
        <w:t>one of our Engineers will contact you</w:t>
      </w:r>
      <w:r w:rsidR="00203C75" w:rsidRPr="00F65398">
        <w:t xml:space="preserve">.  If you would like to speak with one of our </w:t>
      </w:r>
      <w:r w:rsidR="00A5401D" w:rsidRPr="00F65398">
        <w:t>Sales Engineers</w:t>
      </w:r>
      <w:r w:rsidR="00203C75" w:rsidRPr="00F65398">
        <w:t xml:space="preserve"> please </w:t>
      </w:r>
      <w:r w:rsidRPr="00F65398">
        <w:t>call 800-689-3400</w:t>
      </w:r>
      <w:r w:rsidR="00203C75" w:rsidRPr="00F65398">
        <w:t>.</w:t>
      </w:r>
    </w:p>
    <w:p w:rsidR="00B02866" w:rsidRPr="00F65398" w:rsidRDefault="00B02866" w:rsidP="00621F7A">
      <w:pPr>
        <w:jc w:val="both"/>
        <w:rPr>
          <w:sz w:val="18"/>
          <w:szCs w:val="18"/>
        </w:rPr>
      </w:pPr>
    </w:p>
    <w:p w:rsidR="00203C75" w:rsidRPr="00F65398" w:rsidRDefault="00203C75" w:rsidP="00F65398">
      <w:pPr>
        <w:jc w:val="both"/>
      </w:pPr>
    </w:p>
    <w:sectPr w:rsidR="00203C75" w:rsidRPr="00F65398" w:rsidSect="00F65398">
      <w:pgSz w:w="12240" w:h="15840"/>
      <w:pgMar w:top="288" w:right="432" w:bottom="288"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02866"/>
    <w:rsid w:val="001B3082"/>
    <w:rsid w:val="00203C75"/>
    <w:rsid w:val="005209CD"/>
    <w:rsid w:val="005813AF"/>
    <w:rsid w:val="00621F7A"/>
    <w:rsid w:val="00771135"/>
    <w:rsid w:val="00967592"/>
    <w:rsid w:val="00975D30"/>
    <w:rsid w:val="009B7BA4"/>
    <w:rsid w:val="00A5401D"/>
    <w:rsid w:val="00B02866"/>
    <w:rsid w:val="00B56702"/>
    <w:rsid w:val="00C169F0"/>
    <w:rsid w:val="00C47563"/>
    <w:rsid w:val="00CE2F90"/>
    <w:rsid w:val="00D105F8"/>
    <w:rsid w:val="00E76C9F"/>
    <w:rsid w:val="00F65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C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5398"/>
    <w:rPr>
      <w:rFonts w:ascii="Tahoma" w:hAnsi="Tahoma" w:cs="Tahoma"/>
      <w:sz w:val="16"/>
      <w:szCs w:val="16"/>
    </w:rPr>
  </w:style>
  <w:style w:type="character" w:customStyle="1" w:styleId="BalloonTextChar">
    <w:name w:val="Balloon Text Char"/>
    <w:basedOn w:val="DefaultParagraphFont"/>
    <w:link w:val="BalloonText"/>
    <w:uiPriority w:val="99"/>
    <w:semiHidden/>
    <w:rsid w:val="00F653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90998">
      <w:bodyDiv w:val="1"/>
      <w:marLeft w:val="0"/>
      <w:marRight w:val="0"/>
      <w:marTop w:val="0"/>
      <w:marBottom w:val="0"/>
      <w:divBdr>
        <w:top w:val="none" w:sz="0" w:space="0" w:color="auto"/>
        <w:left w:val="none" w:sz="0" w:space="0" w:color="auto"/>
        <w:bottom w:val="none" w:sz="0" w:space="0" w:color="auto"/>
        <w:right w:val="none" w:sz="0" w:space="0" w:color="auto"/>
      </w:divBdr>
    </w:div>
    <w:div w:id="294338865">
      <w:bodyDiv w:val="1"/>
      <w:marLeft w:val="0"/>
      <w:marRight w:val="0"/>
      <w:marTop w:val="0"/>
      <w:marBottom w:val="0"/>
      <w:divBdr>
        <w:top w:val="none" w:sz="0" w:space="0" w:color="auto"/>
        <w:left w:val="none" w:sz="0" w:space="0" w:color="auto"/>
        <w:bottom w:val="none" w:sz="0" w:space="0" w:color="auto"/>
        <w:right w:val="none" w:sz="0" w:space="0" w:color="auto"/>
      </w:divBdr>
    </w:div>
    <w:div w:id="1399983882">
      <w:bodyDiv w:val="1"/>
      <w:marLeft w:val="0"/>
      <w:marRight w:val="0"/>
      <w:marTop w:val="0"/>
      <w:marBottom w:val="0"/>
      <w:divBdr>
        <w:top w:val="none" w:sz="0" w:space="0" w:color="auto"/>
        <w:left w:val="none" w:sz="0" w:space="0" w:color="auto"/>
        <w:bottom w:val="none" w:sz="0" w:space="0" w:color="auto"/>
        <w:right w:val="none" w:sz="0" w:space="0" w:color="auto"/>
      </w:divBdr>
    </w:div>
    <w:div w:id="1536653845">
      <w:bodyDiv w:val="1"/>
      <w:marLeft w:val="0"/>
      <w:marRight w:val="0"/>
      <w:marTop w:val="0"/>
      <w:marBottom w:val="0"/>
      <w:divBdr>
        <w:top w:val="none" w:sz="0" w:space="0" w:color="auto"/>
        <w:left w:val="none" w:sz="0" w:space="0" w:color="auto"/>
        <w:bottom w:val="none" w:sz="0" w:space="0" w:color="auto"/>
        <w:right w:val="none" w:sz="0" w:space="0" w:color="auto"/>
      </w:divBdr>
    </w:div>
    <w:div w:id="20532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Witco Inc.</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Kinney</dc:creator>
  <cp:keywords/>
  <dc:description/>
  <cp:lastModifiedBy>Kinney, Todd</cp:lastModifiedBy>
  <cp:revision>3</cp:revision>
  <cp:lastPrinted>2010-06-02T13:09:00Z</cp:lastPrinted>
  <dcterms:created xsi:type="dcterms:W3CDTF">2010-06-02T13:10:00Z</dcterms:created>
  <dcterms:modified xsi:type="dcterms:W3CDTF">2013-06-04T19:33:00Z</dcterms:modified>
</cp:coreProperties>
</file>